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CC" w:rsidRPr="00D862CC" w:rsidRDefault="00D862CC" w:rsidP="00D862CC">
      <w:pPr>
        <w:shd w:val="clear" w:color="auto" w:fill="FFFFFF"/>
        <w:spacing w:after="0" w:line="240" w:lineRule="auto"/>
        <w:jc w:val="center"/>
        <w:outlineLvl w:val="1"/>
        <w:rPr>
          <w:rFonts w:eastAsia="Times New Roman" w:cstheme="minorHAnsi"/>
          <w:b/>
          <w:color w:val="333333"/>
          <w:sz w:val="36"/>
          <w:szCs w:val="36"/>
          <w:u w:val="single"/>
          <w:lang w:val="el-GR"/>
        </w:rPr>
      </w:pPr>
      <w:r w:rsidRPr="00D862CC">
        <w:rPr>
          <w:rFonts w:eastAsia="Times New Roman" w:cstheme="minorHAnsi"/>
          <w:b/>
          <w:color w:val="333333"/>
          <w:sz w:val="36"/>
          <w:szCs w:val="36"/>
          <w:u w:val="single"/>
          <w:lang w:val="el-GR"/>
        </w:rPr>
        <w:t>Σπάνια Γενετικά Νοσήματα</w:t>
      </w:r>
    </w:p>
    <w:p w:rsidR="00D862CC" w:rsidRPr="00D862CC" w:rsidRDefault="00D862CC" w:rsidP="00D862CC">
      <w:pPr>
        <w:pStyle w:val="NormalWeb"/>
        <w:shd w:val="clear" w:color="auto" w:fill="FFFFFF"/>
        <w:spacing w:before="0" w:beforeAutospacing="0" w:after="0" w:afterAutospacing="0"/>
        <w:jc w:val="center"/>
        <w:rPr>
          <w:rFonts w:asciiTheme="minorHAnsi" w:hAnsiTheme="minorHAnsi" w:cstheme="minorHAnsi"/>
          <w:color w:val="333333"/>
          <w:sz w:val="20"/>
          <w:szCs w:val="20"/>
          <w:lang w:val="el-GR"/>
        </w:rPr>
      </w:pPr>
    </w:p>
    <w:p w:rsidR="00D862CC" w:rsidRPr="00D862CC" w:rsidRDefault="00D862CC" w:rsidP="00D862CC">
      <w:pPr>
        <w:pStyle w:val="NormalWeb"/>
        <w:shd w:val="clear" w:color="auto" w:fill="FFFFFF"/>
        <w:spacing w:before="0" w:beforeAutospacing="0" w:after="0" w:afterAutospacing="0"/>
        <w:rPr>
          <w:rFonts w:asciiTheme="minorHAnsi" w:hAnsiTheme="minorHAnsi" w:cstheme="minorHAnsi"/>
          <w:color w:val="333333"/>
          <w:sz w:val="20"/>
          <w:szCs w:val="20"/>
          <w:lang w:val="el-GR"/>
        </w:rPr>
      </w:pP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b/>
          <w:bCs/>
          <w:color w:val="333333"/>
          <w:bdr w:val="none" w:sz="0" w:space="0" w:color="auto" w:frame="1"/>
          <w:shd w:val="clear" w:color="auto" w:fill="FFFFFF"/>
          <w:lang w:val="el-GR"/>
        </w:rPr>
      </w:pPr>
      <w:r w:rsidRPr="00D862CC">
        <w:rPr>
          <w:rStyle w:val="Strong"/>
          <w:rFonts w:asciiTheme="minorHAnsi" w:hAnsiTheme="minorHAnsi" w:cstheme="minorHAnsi"/>
          <w:color w:val="333333"/>
          <w:bdr w:val="none" w:sz="0" w:space="0" w:color="auto" w:frame="1"/>
          <w:shd w:val="clear" w:color="auto" w:fill="FFFFFF"/>
          <w:lang w:val="el-GR"/>
        </w:rPr>
        <w:t xml:space="preserve">Τι </w:t>
      </w:r>
      <w:r w:rsidRPr="00D862CC">
        <w:rPr>
          <w:rStyle w:val="Strong"/>
          <w:rFonts w:asciiTheme="minorHAnsi" w:hAnsiTheme="minorHAnsi" w:cstheme="minorHAnsi"/>
          <w:color w:val="333333"/>
          <w:bdr w:val="none" w:sz="0" w:space="0" w:color="auto" w:frame="1"/>
          <w:shd w:val="clear" w:color="auto" w:fill="FFFFFF"/>
          <w:lang w:val="el-GR"/>
        </w:rPr>
        <w:t>είναι</w:t>
      </w:r>
      <w:r w:rsidRPr="00D862CC">
        <w:rPr>
          <w:rStyle w:val="Strong"/>
          <w:rFonts w:asciiTheme="minorHAnsi" w:hAnsiTheme="minorHAnsi" w:cstheme="minorHAnsi"/>
          <w:color w:val="333333"/>
          <w:bdr w:val="none" w:sz="0" w:space="0" w:color="auto" w:frame="1"/>
          <w:shd w:val="clear" w:color="auto" w:fill="FFFFFF"/>
        </w:rPr>
        <w:t> </w:t>
      </w:r>
      <w:r w:rsidRPr="00D862CC">
        <w:rPr>
          <w:rStyle w:val="Strong"/>
          <w:rFonts w:asciiTheme="minorHAnsi" w:hAnsiTheme="minorHAnsi" w:cstheme="minorHAnsi"/>
          <w:color w:val="333333"/>
          <w:bdr w:val="none" w:sz="0" w:space="0" w:color="auto" w:frame="1"/>
          <w:shd w:val="clear" w:color="auto" w:fill="FFFFFF"/>
          <w:lang w:val="el-GR"/>
        </w:rPr>
        <w:t>τα «σπάνια νοσήματα»</w:t>
      </w:r>
      <w:r w:rsidRPr="00D862CC">
        <w:rPr>
          <w:rStyle w:val="Strong"/>
          <w:rFonts w:asciiTheme="minorHAnsi" w:hAnsiTheme="minorHAnsi" w:cstheme="minorHAnsi"/>
          <w:color w:val="333333"/>
          <w:bdr w:val="none" w:sz="0" w:space="0" w:color="auto" w:frame="1"/>
          <w:shd w:val="clear" w:color="auto" w:fill="FFFFFF"/>
          <w:lang w:val="el-GR"/>
        </w:rPr>
        <w:t xml:space="preserve">; </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Σύμφωνα με την Ευρωπαϊκή Ένωση, σπάνια νοσήματα ή σπάνιες παθήσεις ονομάζονται αυτές που επηρεάζουν ένα μικρό ποσοστό του πληθυσμού, που έχουν δηλαδή επιπολασμό ίσο ή μικρότερο από 5 στα 10.000 άτομα. Μερικές παθήσεις είναι τόσο σπάνιες που τις συναντούμε μόνο σε 1 στους 100,000 ανθρώπους.</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Συγκεκριμένα, υπάρχουν περίπου 6.000-8.000 διαφορετικές παθήσεις που χαρακτηρίζονται από χαμηλή συχνότητα και μεγάλη ετερογένεια, πολλές εκ των οποίων είναι χρόνιες, εκφυλιστικές και συχνά οδηγούν σε αναπηρίες οι οποίες επιφέρουν επιπτώσεις στην υγεία και την ποιότητα ζωής.</w:t>
      </w: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color w:val="333333"/>
          <w:lang w:val="el-GR"/>
        </w:rPr>
      </w:pPr>
      <w:r w:rsidRPr="00D862CC">
        <w:rPr>
          <w:rFonts w:asciiTheme="minorHAnsi" w:hAnsiTheme="minorHAnsi" w:cstheme="minorHAnsi"/>
          <w:color w:val="333333"/>
          <w:lang w:val="el-GR"/>
        </w:rPr>
        <w:t>Συνήθως τα συμπτώματα είναι ετερογενή μεταξύ ασθενειών αλλά και ασθενών και αυτό οδηγεί σε λανθασμένες και καθυστερημένες διαγνώσεις.</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Οι σπάνιες παθήσεις δεν επηρεάζουν μόνο τους ασθενείς αλλά και τις οικογένειες, φροντιστές και την ευρύτερη κοινωνία. Στα 27 Κράτη- Μέλη της ΕΕ, οι σπάνιες παθήσεις επηρεάζουν 6-8% του πληθυσμού, δηλαδή πέραν των 30 εκατομμυρίων ατόμων.</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Στο αρχείο της Παγκύπριας Συμμαχίας Σπάνιων Παθήσεων υπάρχουν καταγεγραμμένοι 5,000 ασθενείς οι οποίοι αντιπροσωπεύουν πέραν των 1,000 παθήσεων και συνδρόμων.</w:t>
      </w: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color w:val="333333"/>
          <w:lang w:val="el-GR"/>
        </w:rPr>
      </w:pPr>
      <w:r w:rsidRPr="00D862CC">
        <w:rPr>
          <w:rFonts w:asciiTheme="minorHAnsi" w:hAnsiTheme="minorHAnsi" w:cstheme="minorHAnsi"/>
          <w:lang w:val="el-GR"/>
        </w:rPr>
        <w:tab/>
      </w:r>
      <w:r w:rsidRPr="00D862CC">
        <w:rPr>
          <w:rFonts w:asciiTheme="minorHAnsi" w:hAnsiTheme="minorHAnsi" w:cstheme="minorHAnsi"/>
          <w:color w:val="333333"/>
          <w:lang w:val="el-GR"/>
        </w:rPr>
        <w:t>Τα σπάνια νοσήματα στην πλειονότητά τους έχουν γενετική αιτιολογία και περιλαμβάνουν συγγενείς ανωμαλίες και κληρονομικά νοσήματα. Τα νοσήματα αυτά αποτελούν μείζον θέμα Δημόσιας Υγείας, διότι είναι χρόνια και σοβαρά, χαρακτηρίζονται από μεγάλη ετερογένεια και πολυπλοκότητα και χρειάζονται πολυθεματικές, πολυδάπανες και εξειδικευμένες θεραπείες για την αντιμετώπιση τους, απαιτώντας την συνεργασία μεταξύ ειδικών διαφόρων ιατρικών και παραϊατρικών ειδικοτήτων. Συχνά τα σπάνια νοσήματα καταλήγουν σε σοβαρές επιπλοκές με διάφορες μορφές και μεγέθους αναπηρίας, καθιστώντας τα άτομα αυτά ανάπηρα στις πιο παραγωγικές φάσεις της ζωής τους.</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Style w:val="Strong"/>
          <w:rFonts w:asciiTheme="minorHAnsi" w:hAnsiTheme="minorHAnsi" w:cstheme="minorHAnsi"/>
          <w:color w:val="333333"/>
          <w:bdr w:val="none" w:sz="0" w:space="0" w:color="auto" w:frame="1"/>
          <w:shd w:val="clear" w:color="auto" w:fill="FFFFFF"/>
          <w:lang w:val="el-GR"/>
        </w:rPr>
        <w:t xml:space="preserve">Τι προκαλεί </w:t>
      </w:r>
      <w:r w:rsidRPr="00D862CC">
        <w:rPr>
          <w:rStyle w:val="Strong"/>
          <w:rFonts w:asciiTheme="minorHAnsi" w:hAnsiTheme="minorHAnsi" w:cstheme="minorHAnsi"/>
          <w:color w:val="333333"/>
          <w:bdr w:val="none" w:sz="0" w:space="0" w:color="auto" w:frame="1"/>
          <w:shd w:val="clear" w:color="auto" w:fill="FFFFFF"/>
        </w:rPr>
        <w:t> </w:t>
      </w:r>
      <w:r w:rsidRPr="00D862CC">
        <w:rPr>
          <w:rStyle w:val="Strong"/>
          <w:rFonts w:asciiTheme="minorHAnsi" w:hAnsiTheme="minorHAnsi" w:cstheme="minorHAnsi"/>
          <w:color w:val="333333"/>
          <w:bdr w:val="none" w:sz="0" w:space="0" w:color="auto" w:frame="1"/>
          <w:shd w:val="clear" w:color="auto" w:fill="FFFFFF"/>
          <w:lang w:val="el-GR"/>
        </w:rPr>
        <w:t>τα «σπάνια νοσήματα»και ποιες είναι προκλήσεις που αντιμετωπίζουν οι σπάνιοι ασθενείς;</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Λόγω σπανιότητας, υπάρχει δυσκολία στο να αποκτηθεί εμπειρογνωμοσύνη με αποτέλεσμα</w:t>
      </w:r>
      <w:r w:rsidRPr="00D862CC">
        <w:rPr>
          <w:rFonts w:asciiTheme="minorHAnsi" w:hAnsiTheme="minorHAnsi" w:cstheme="minorHAnsi"/>
          <w:color w:val="333333"/>
        </w:rPr>
        <w:t> </w:t>
      </w:r>
      <w:r w:rsidRPr="00D862CC">
        <w:rPr>
          <w:rFonts w:asciiTheme="minorHAnsi" w:hAnsiTheme="minorHAnsi" w:cstheme="minorHAnsi"/>
          <w:color w:val="333333"/>
          <w:lang w:val="el-GR"/>
        </w:rPr>
        <w:t xml:space="preserve"> οι ειδικοί να είναι λίγοι, ακόμα και να μην υπάρχουν σε μικρές χώρες όπως την Κύπρο. Αυτό δημιουργεί δυσκολίες στην έγκαιρη διάγνωση για την αντιμετώπιση των νοσημάτων αυτών. Υπάρχει καθυστέρηση στη διάγνωση για μεγάλο χρονικό διάστημα (ακόμα και χρόνια πολλές φορές), απουσία διάγνωσης ή ακόμα και λανθασμένη διάγνωση και συνεπώς ακατάλληλη αντιμετώπιση με αποτέλεσμα οι ασθενείς αυτοί και οι οικογένειες τους να ταλαιπωρούνται.</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Η επιστημονική έρευνα είναι φτωχή διότι οι φαρμακευτικές εταιρίες δεν βλέπουν κέρδος από τη λιγοστή κατανάλωση φαρμάκων και ιατροτεχνολογικών βοηθημάτων, άρα είτε δεν επενδύουν και δεν παράγουν φάρμακα κατάλληλα για θεραπείες, είτε επενδύουν και τα φάρμακα λόγω μικρής έκτασης πωλήσεων είναι πανάκριβα και έτσι καθιστούν την πρόσβαση των ασθενών σε αυτά εξαιρετικά δύσκολη.</w:t>
      </w:r>
    </w:p>
    <w:p w:rsid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 xml:space="preserve">Πολλά συστήματα Υγείας είτε διστάζουν να στηρίξουν την ολιστική διαχείριση των σπάνιων παθήσεων -που περιλαμβάνει καινοτόμες θεραπείες και φαρμακευτικά σκευάσματα </w:t>
      </w:r>
      <w:r w:rsidRPr="00D862CC">
        <w:rPr>
          <w:rFonts w:asciiTheme="minorHAnsi" w:hAnsiTheme="minorHAnsi" w:cstheme="minorHAnsi"/>
          <w:color w:val="333333"/>
          <w:lang w:val="el-GR"/>
        </w:rPr>
        <w:lastRenderedPageBreak/>
        <w:t>υψηλού κόστους- είτε τις διαχειρίζονται κατά περιστατικό και όχι ολιστικά, με έλλειψη εμπειρογνωμοσύνης και συντονισμού σε υπηρεσίες ανακούφισης, υποστήριξης ή αποκατάστασης των ασθενών.</w:t>
      </w:r>
    </w:p>
    <w:p w:rsidR="00366544" w:rsidRPr="00D862CC" w:rsidRDefault="00366544"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p>
    <w:p w:rsidR="00D862CC" w:rsidRPr="00D862CC" w:rsidRDefault="00D862CC" w:rsidP="00D862CC">
      <w:pPr>
        <w:pStyle w:val="Heading2"/>
        <w:shd w:val="clear" w:color="auto" w:fill="FFFFFF"/>
        <w:spacing w:before="0" w:beforeAutospacing="0" w:after="0" w:afterAutospacing="0"/>
        <w:jc w:val="both"/>
        <w:rPr>
          <w:rFonts w:asciiTheme="minorHAnsi" w:hAnsiTheme="minorHAnsi" w:cstheme="minorHAnsi"/>
          <w:b w:val="0"/>
          <w:bCs w:val="0"/>
          <w:i/>
          <w:color w:val="333333"/>
          <w:sz w:val="24"/>
          <w:szCs w:val="24"/>
          <w:lang w:val="el-GR"/>
        </w:rPr>
      </w:pPr>
      <w:r>
        <w:rPr>
          <w:rFonts w:asciiTheme="minorHAnsi" w:hAnsiTheme="minorHAnsi" w:cstheme="minorHAnsi"/>
          <w:b w:val="0"/>
          <w:bCs w:val="0"/>
          <w:color w:val="333333"/>
          <w:sz w:val="24"/>
          <w:szCs w:val="24"/>
          <w:lang w:val="el-GR"/>
        </w:rPr>
        <w:t xml:space="preserve">                                            </w:t>
      </w:r>
      <w:r w:rsidRPr="00D862CC">
        <w:rPr>
          <w:rFonts w:asciiTheme="minorHAnsi" w:hAnsiTheme="minorHAnsi" w:cstheme="minorHAnsi"/>
          <w:b w:val="0"/>
          <w:bCs w:val="0"/>
          <w:i/>
          <w:color w:val="333333"/>
          <w:sz w:val="24"/>
          <w:szCs w:val="24"/>
          <w:lang w:val="el-GR"/>
        </w:rPr>
        <w:t>Τα Σπάνια Νοσήματα στην Κύπρο</w:t>
      </w: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color w:val="333333"/>
          <w:lang w:val="el-GR"/>
        </w:rPr>
      </w:pPr>
      <w:r w:rsidRPr="00D862CC">
        <w:rPr>
          <w:rStyle w:val="Strong"/>
          <w:rFonts w:asciiTheme="minorHAnsi" w:hAnsiTheme="minorHAnsi" w:cstheme="minorHAnsi"/>
          <w:color w:val="333333"/>
          <w:bdr w:val="none" w:sz="0" w:space="0" w:color="auto" w:frame="1"/>
          <w:lang w:val="el-GR"/>
        </w:rPr>
        <w:t>Ποια είναι τα ποσοστά σπάνιων νοσημάτων στην Κύπρο και πού οφείλονται;</w:t>
      </w:r>
      <w:r w:rsidRPr="00D862CC">
        <w:rPr>
          <w:rStyle w:val="Strong"/>
          <w:rFonts w:asciiTheme="minorHAnsi" w:hAnsiTheme="minorHAnsi" w:cstheme="minorHAnsi"/>
          <w:color w:val="333333"/>
          <w:bdr w:val="none" w:sz="0" w:space="0" w:color="auto" w:frame="1"/>
        </w:rPr>
        <w:t> </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 xml:space="preserve">Στην Κύπρο υπολογίζεται ότι επηρεάζουν έως και 70.000 άτομα, ενώ ορισμένα παρουσιάζουν μια ιστορική και γεωγραφική ιδιαιτερότητα, καθώς συναντώνται σε συγκεκριμένες περιοχές και ομάδες (π.χ. κυστική ίνωση στην Αθηαίνου, οικογενής αμυλοειδική πολυνεφροπάθεια σε Κερύνεια και Λεμεσό, αταξία τύπου </w:t>
      </w:r>
      <w:r w:rsidRPr="00D862CC">
        <w:rPr>
          <w:rFonts w:asciiTheme="minorHAnsi" w:hAnsiTheme="minorHAnsi" w:cstheme="minorHAnsi"/>
          <w:color w:val="333333"/>
        </w:rPr>
        <w:t>Friedrich</w:t>
      </w:r>
      <w:r w:rsidRPr="00D862CC">
        <w:rPr>
          <w:rFonts w:asciiTheme="minorHAnsi" w:hAnsiTheme="minorHAnsi" w:cstheme="minorHAnsi"/>
          <w:color w:val="333333"/>
          <w:lang w:val="el-GR"/>
        </w:rPr>
        <w:t xml:space="preserve"> σε χωριά της Πάφου κ.ά.).</w:t>
      </w:r>
    </w:p>
    <w:p w:rsidR="00D862CC" w:rsidRPr="00D862CC" w:rsidRDefault="00D862CC" w:rsidP="00D862CC">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Σημειώνουμε ότι κάποιες παθήσεις είναι τόσο σπάνιες ώστε να υπάρχουν 1 – 2 ασθενείς στην Κύπρο του εν λόγω νοσήματος.</w:t>
      </w: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color w:val="333333"/>
          <w:lang w:val="el-GR"/>
        </w:rPr>
      </w:pPr>
      <w:r w:rsidRPr="00D862CC">
        <w:rPr>
          <w:rFonts w:asciiTheme="minorHAnsi" w:hAnsiTheme="minorHAnsi" w:cstheme="minorHAnsi"/>
          <w:color w:val="333333"/>
        </w:rPr>
        <w:t> </w:t>
      </w: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color w:val="333333"/>
          <w:lang w:val="el-GR"/>
        </w:rPr>
      </w:pPr>
      <w:r w:rsidRPr="00D862CC">
        <w:rPr>
          <w:rStyle w:val="Strong"/>
          <w:rFonts w:asciiTheme="minorHAnsi" w:hAnsiTheme="minorHAnsi" w:cstheme="minorHAnsi"/>
          <w:color w:val="333333"/>
          <w:bdr w:val="none" w:sz="0" w:space="0" w:color="auto" w:frame="1"/>
          <w:lang w:val="el-GR"/>
        </w:rPr>
        <w:t>Ποια είναι τα κύρια σπάνια νοσήματα που συναντώνται στην Κύπρο;</w:t>
      </w:r>
    </w:p>
    <w:p w:rsidR="00D862CC" w:rsidRPr="00D862CC" w:rsidRDefault="00D862CC" w:rsidP="00D862CC">
      <w:pPr>
        <w:pStyle w:val="NormalWeb"/>
        <w:shd w:val="clear" w:color="auto" w:fill="FFFFFF"/>
        <w:spacing w:before="0" w:beforeAutospacing="0" w:after="0" w:afterAutospacing="0"/>
        <w:ind w:firstLine="300"/>
        <w:jc w:val="both"/>
        <w:rPr>
          <w:rFonts w:asciiTheme="minorHAnsi" w:hAnsiTheme="minorHAnsi" w:cstheme="minorHAnsi"/>
          <w:color w:val="333333"/>
          <w:lang w:val="el-GR"/>
        </w:rPr>
      </w:pPr>
      <w:r w:rsidRPr="00D862CC">
        <w:rPr>
          <w:rFonts w:asciiTheme="minorHAnsi" w:hAnsiTheme="minorHAnsi" w:cstheme="minorHAnsi"/>
          <w:color w:val="333333"/>
          <w:lang w:val="el-GR"/>
        </w:rPr>
        <w:t>Όπως αναφέραμε πιο πάνω, οι σπάνιες παθήσεις είναι μια ομάδα πέραν των 7,000 ξεχωριστών παθήσεων. Κάποιες από αυτές είναι:</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r w:rsidRPr="00D862CC">
        <w:rPr>
          <w:rFonts w:cstheme="minorHAnsi"/>
          <w:color w:val="333333"/>
          <w:sz w:val="24"/>
          <w:szCs w:val="24"/>
        </w:rPr>
        <w:t>Θαλα</w:t>
      </w:r>
      <w:proofErr w:type="spellStart"/>
      <w:r w:rsidRPr="00D862CC">
        <w:rPr>
          <w:rFonts w:cstheme="minorHAnsi"/>
          <w:color w:val="333333"/>
          <w:sz w:val="24"/>
          <w:szCs w:val="24"/>
        </w:rPr>
        <w:t>σσ</w:t>
      </w:r>
      <w:proofErr w:type="spellEnd"/>
      <w:r w:rsidRPr="00D862CC">
        <w:rPr>
          <w:rFonts w:cstheme="minorHAnsi"/>
          <w:color w:val="333333"/>
          <w:sz w:val="24"/>
          <w:szCs w:val="24"/>
        </w:rPr>
        <w:t>αιμία</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Μυ</w:t>
      </w:r>
      <w:proofErr w:type="spellEnd"/>
      <w:r w:rsidRPr="00D862CC">
        <w:rPr>
          <w:rFonts w:cstheme="minorHAnsi"/>
          <w:color w:val="333333"/>
          <w:sz w:val="24"/>
          <w:szCs w:val="24"/>
        </w:rPr>
        <w:t>ασθένεια Gravis</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Νόσος</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του</w:t>
      </w:r>
      <w:proofErr w:type="spellEnd"/>
      <w:r w:rsidRPr="00D862CC">
        <w:rPr>
          <w:rFonts w:cstheme="minorHAnsi"/>
          <w:color w:val="333333"/>
          <w:sz w:val="24"/>
          <w:szCs w:val="24"/>
        </w:rPr>
        <w:t xml:space="preserve"> Huntington</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Οικογενής</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Αμυλοειδικής</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Πολυνευρο</w:t>
      </w:r>
      <w:proofErr w:type="spellEnd"/>
      <w:r w:rsidRPr="00D862CC">
        <w:rPr>
          <w:rFonts w:cstheme="minorHAnsi"/>
          <w:color w:val="333333"/>
          <w:sz w:val="24"/>
          <w:szCs w:val="24"/>
        </w:rPr>
        <w:t>πάθειας</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Κυστική</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Ίνωση</w:t>
      </w:r>
      <w:proofErr w:type="spellEnd"/>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Σκληρόδερμ</w:t>
      </w:r>
      <w:proofErr w:type="spellEnd"/>
      <w:r w:rsidRPr="00D862CC">
        <w:rPr>
          <w:rFonts w:cstheme="minorHAnsi"/>
          <w:color w:val="333333"/>
          <w:sz w:val="24"/>
          <w:szCs w:val="24"/>
        </w:rPr>
        <w:t>α</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Μελ</w:t>
      </w:r>
      <w:proofErr w:type="spellEnd"/>
      <w:r w:rsidRPr="00D862CC">
        <w:rPr>
          <w:rFonts w:cstheme="minorHAnsi"/>
          <w:color w:val="333333"/>
          <w:sz w:val="24"/>
          <w:szCs w:val="24"/>
        </w:rPr>
        <w:t xml:space="preserve">αχρωστική </w:t>
      </w:r>
      <w:proofErr w:type="spellStart"/>
      <w:r w:rsidRPr="00D862CC">
        <w:rPr>
          <w:rFonts w:cstheme="minorHAnsi"/>
          <w:color w:val="333333"/>
          <w:sz w:val="24"/>
          <w:szCs w:val="24"/>
        </w:rPr>
        <w:t>Αμφι</w:t>
      </w:r>
      <w:proofErr w:type="spellEnd"/>
      <w:r w:rsidRPr="00D862CC">
        <w:rPr>
          <w:rFonts w:cstheme="minorHAnsi"/>
          <w:color w:val="333333"/>
          <w:sz w:val="24"/>
          <w:szCs w:val="24"/>
        </w:rPr>
        <w:t>βληστροειδοπάθεια</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Σύνδρομο</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Marfan</w:t>
      </w:r>
      <w:proofErr w:type="spellEnd"/>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Δρε</w:t>
      </w:r>
      <w:proofErr w:type="spellEnd"/>
      <w:r w:rsidRPr="00D862CC">
        <w:rPr>
          <w:rFonts w:cstheme="minorHAnsi"/>
          <w:color w:val="333333"/>
          <w:sz w:val="24"/>
          <w:szCs w:val="24"/>
        </w:rPr>
        <w:t xml:space="preserve">πανοκυτταρική </w:t>
      </w:r>
      <w:proofErr w:type="spellStart"/>
      <w:r w:rsidRPr="00D862CC">
        <w:rPr>
          <w:rFonts w:cstheme="minorHAnsi"/>
          <w:color w:val="333333"/>
          <w:sz w:val="24"/>
          <w:szCs w:val="24"/>
        </w:rPr>
        <w:t>Αν</w:t>
      </w:r>
      <w:proofErr w:type="spellEnd"/>
      <w:r w:rsidRPr="00D862CC">
        <w:rPr>
          <w:rFonts w:cstheme="minorHAnsi"/>
          <w:color w:val="333333"/>
          <w:sz w:val="24"/>
          <w:szCs w:val="24"/>
        </w:rPr>
        <w:t>αιμία</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Σύνδρομο</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Joubert</w:t>
      </w:r>
      <w:proofErr w:type="spellEnd"/>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Ατ</w:t>
      </w:r>
      <w:proofErr w:type="spellEnd"/>
      <w:r w:rsidRPr="00D862CC">
        <w:rPr>
          <w:rFonts w:cstheme="minorHAnsi"/>
          <w:color w:val="333333"/>
          <w:sz w:val="24"/>
          <w:szCs w:val="24"/>
        </w:rPr>
        <w:t>αξία Friedrich</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Γλουτ</w:t>
      </w:r>
      <w:proofErr w:type="spellEnd"/>
      <w:r w:rsidRPr="00D862CC">
        <w:rPr>
          <w:rFonts w:cstheme="minorHAnsi"/>
          <w:color w:val="333333"/>
          <w:sz w:val="24"/>
          <w:szCs w:val="24"/>
        </w:rPr>
        <w:t xml:space="preserve">αρική </w:t>
      </w:r>
      <w:proofErr w:type="spellStart"/>
      <w:r w:rsidRPr="00D862CC">
        <w:rPr>
          <w:rFonts w:cstheme="minorHAnsi"/>
          <w:color w:val="333333"/>
          <w:sz w:val="24"/>
          <w:szCs w:val="24"/>
        </w:rPr>
        <w:t>Οξυουρί</w:t>
      </w:r>
      <w:proofErr w:type="spellEnd"/>
      <w:r w:rsidRPr="00D862CC">
        <w:rPr>
          <w:rFonts w:cstheme="minorHAnsi"/>
          <w:color w:val="333333"/>
          <w:sz w:val="24"/>
          <w:szCs w:val="24"/>
        </w:rPr>
        <w:t xml:space="preserve">α </w:t>
      </w:r>
      <w:proofErr w:type="spellStart"/>
      <w:r w:rsidRPr="00D862CC">
        <w:rPr>
          <w:rFonts w:cstheme="minorHAnsi"/>
          <w:color w:val="333333"/>
          <w:sz w:val="24"/>
          <w:szCs w:val="24"/>
        </w:rPr>
        <w:t>Τύ</w:t>
      </w:r>
      <w:proofErr w:type="spellEnd"/>
      <w:r w:rsidRPr="00D862CC">
        <w:rPr>
          <w:rFonts w:cstheme="minorHAnsi"/>
          <w:color w:val="333333"/>
          <w:sz w:val="24"/>
          <w:szCs w:val="24"/>
        </w:rPr>
        <w:t>που Ι</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Πολλ</w:t>
      </w:r>
      <w:proofErr w:type="spellEnd"/>
      <w:r w:rsidRPr="00D862CC">
        <w:rPr>
          <w:rFonts w:cstheme="minorHAnsi"/>
          <w:color w:val="333333"/>
          <w:sz w:val="24"/>
          <w:szCs w:val="24"/>
        </w:rPr>
        <w:t xml:space="preserve">απλές </w:t>
      </w:r>
      <w:proofErr w:type="spellStart"/>
      <w:r w:rsidRPr="00D862CC">
        <w:rPr>
          <w:rFonts w:cstheme="minorHAnsi"/>
          <w:color w:val="333333"/>
          <w:sz w:val="24"/>
          <w:szCs w:val="24"/>
        </w:rPr>
        <w:t>εξοστώσεις</w:t>
      </w:r>
      <w:proofErr w:type="spellEnd"/>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Μυϊκή</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Δυστροφί</w:t>
      </w:r>
      <w:proofErr w:type="spellEnd"/>
      <w:r w:rsidRPr="00D862CC">
        <w:rPr>
          <w:rFonts w:cstheme="minorHAnsi"/>
          <w:color w:val="333333"/>
          <w:sz w:val="24"/>
          <w:szCs w:val="24"/>
        </w:rPr>
        <w:t>α</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Σύνδρομ</w:t>
      </w:r>
      <w:proofErr w:type="spellEnd"/>
      <w:r w:rsidRPr="00D862CC">
        <w:rPr>
          <w:rFonts w:cstheme="minorHAnsi"/>
          <w:color w:val="333333"/>
          <w:sz w:val="24"/>
          <w:szCs w:val="24"/>
        </w:rPr>
        <w:t xml:space="preserve">α </w:t>
      </w:r>
      <w:proofErr w:type="spellStart"/>
      <w:r w:rsidRPr="00D862CC">
        <w:rPr>
          <w:rFonts w:cstheme="minorHAnsi"/>
          <w:color w:val="333333"/>
          <w:sz w:val="24"/>
          <w:szCs w:val="24"/>
        </w:rPr>
        <w:t>Συγγενούς</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Ανοσο</w:t>
      </w:r>
      <w:proofErr w:type="spellEnd"/>
      <w:r w:rsidRPr="00D862CC">
        <w:rPr>
          <w:rFonts w:cstheme="minorHAnsi"/>
          <w:color w:val="333333"/>
          <w:sz w:val="24"/>
          <w:szCs w:val="24"/>
        </w:rPr>
        <w:t>ανεπάρκειας</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r w:rsidRPr="00D862CC">
        <w:rPr>
          <w:rFonts w:cstheme="minorHAnsi"/>
          <w:color w:val="333333"/>
          <w:sz w:val="24"/>
          <w:szCs w:val="24"/>
        </w:rPr>
        <w:t>Σπ</w:t>
      </w:r>
      <w:proofErr w:type="spellStart"/>
      <w:r w:rsidRPr="00D862CC">
        <w:rPr>
          <w:rFonts w:cstheme="minorHAnsi"/>
          <w:color w:val="333333"/>
          <w:sz w:val="24"/>
          <w:szCs w:val="24"/>
        </w:rPr>
        <w:t>άνιες</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ρευμ</w:t>
      </w:r>
      <w:proofErr w:type="spellEnd"/>
      <w:r w:rsidRPr="00D862CC">
        <w:rPr>
          <w:rFonts w:cstheme="minorHAnsi"/>
          <w:color w:val="333333"/>
          <w:sz w:val="24"/>
          <w:szCs w:val="24"/>
        </w:rPr>
        <w:t>ατοπάθειες</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Σύνδρομο</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Tay-Sach’s</w:t>
      </w:r>
      <w:proofErr w:type="spellEnd"/>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Αμυοτροφική</w:t>
      </w:r>
      <w:proofErr w:type="spellEnd"/>
      <w:r w:rsidRPr="00D862CC">
        <w:rPr>
          <w:rFonts w:cstheme="minorHAnsi"/>
          <w:color w:val="333333"/>
          <w:sz w:val="24"/>
          <w:szCs w:val="24"/>
        </w:rPr>
        <w:t xml:space="preserve"> π</w:t>
      </w:r>
      <w:proofErr w:type="spellStart"/>
      <w:r w:rsidRPr="00D862CC">
        <w:rPr>
          <w:rFonts w:cstheme="minorHAnsi"/>
          <w:color w:val="333333"/>
          <w:sz w:val="24"/>
          <w:szCs w:val="24"/>
        </w:rPr>
        <w:t>λευρική</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σκλήρυνση</w:t>
      </w:r>
      <w:proofErr w:type="spellEnd"/>
      <w:r w:rsidRPr="00D862CC">
        <w:rPr>
          <w:rFonts w:cstheme="minorHAnsi"/>
          <w:color w:val="333333"/>
          <w:sz w:val="24"/>
          <w:szCs w:val="24"/>
        </w:rPr>
        <w:t xml:space="preserve"> (ALS)</w:t>
      </w:r>
    </w:p>
    <w:p w:rsidR="00D862CC" w:rsidRPr="00D862CC" w:rsidRDefault="00D862CC" w:rsidP="00D862CC">
      <w:pPr>
        <w:numPr>
          <w:ilvl w:val="0"/>
          <w:numId w:val="1"/>
        </w:numPr>
        <w:shd w:val="clear" w:color="auto" w:fill="FFFFFF"/>
        <w:spacing w:after="75" w:line="240" w:lineRule="auto"/>
        <w:ind w:left="300"/>
        <w:jc w:val="both"/>
        <w:rPr>
          <w:rFonts w:cstheme="minorHAnsi"/>
          <w:color w:val="333333"/>
          <w:sz w:val="24"/>
          <w:szCs w:val="24"/>
        </w:rPr>
      </w:pPr>
      <w:proofErr w:type="spellStart"/>
      <w:r w:rsidRPr="00D862CC">
        <w:rPr>
          <w:rFonts w:cstheme="minorHAnsi"/>
          <w:color w:val="333333"/>
          <w:sz w:val="24"/>
          <w:szCs w:val="24"/>
        </w:rPr>
        <w:t>Συγγενείς</w:t>
      </w:r>
      <w:proofErr w:type="spellEnd"/>
      <w:r w:rsidRPr="00D862CC">
        <w:rPr>
          <w:rFonts w:cstheme="minorHAnsi"/>
          <w:color w:val="333333"/>
          <w:sz w:val="24"/>
          <w:szCs w:val="24"/>
        </w:rPr>
        <w:t xml:space="preserve"> Κα</w:t>
      </w:r>
      <w:proofErr w:type="spellStart"/>
      <w:r w:rsidRPr="00D862CC">
        <w:rPr>
          <w:rFonts w:cstheme="minorHAnsi"/>
          <w:color w:val="333333"/>
          <w:sz w:val="24"/>
          <w:szCs w:val="24"/>
        </w:rPr>
        <w:t>ρδιο</w:t>
      </w:r>
      <w:proofErr w:type="spellEnd"/>
      <w:r w:rsidRPr="00D862CC">
        <w:rPr>
          <w:rFonts w:cstheme="minorHAnsi"/>
          <w:color w:val="333333"/>
          <w:sz w:val="24"/>
          <w:szCs w:val="24"/>
        </w:rPr>
        <w:t>πάθειες</w:t>
      </w:r>
    </w:p>
    <w:p w:rsidR="00D862CC" w:rsidRPr="00D862CC" w:rsidRDefault="00D862CC" w:rsidP="00D862CC">
      <w:pPr>
        <w:numPr>
          <w:ilvl w:val="0"/>
          <w:numId w:val="1"/>
        </w:numPr>
        <w:shd w:val="clear" w:color="auto" w:fill="FFFFFF"/>
        <w:spacing w:after="0" w:line="240" w:lineRule="auto"/>
        <w:ind w:left="300"/>
        <w:jc w:val="both"/>
        <w:rPr>
          <w:rFonts w:cstheme="minorHAnsi"/>
          <w:color w:val="333333"/>
          <w:sz w:val="24"/>
          <w:szCs w:val="24"/>
        </w:rPr>
      </w:pPr>
      <w:proofErr w:type="spellStart"/>
      <w:r w:rsidRPr="00D862CC">
        <w:rPr>
          <w:rFonts w:cstheme="minorHAnsi"/>
          <w:color w:val="333333"/>
          <w:sz w:val="24"/>
          <w:szCs w:val="24"/>
        </w:rPr>
        <w:t>Οζώδη</w:t>
      </w:r>
      <w:proofErr w:type="spellEnd"/>
      <w:r w:rsidRPr="00D862CC">
        <w:rPr>
          <w:rFonts w:cstheme="minorHAnsi"/>
          <w:color w:val="333333"/>
          <w:sz w:val="24"/>
          <w:szCs w:val="24"/>
        </w:rPr>
        <w:t xml:space="preserve"> </w:t>
      </w:r>
      <w:proofErr w:type="spellStart"/>
      <w:r w:rsidRPr="00D862CC">
        <w:rPr>
          <w:rFonts w:cstheme="minorHAnsi"/>
          <w:color w:val="333333"/>
          <w:sz w:val="24"/>
          <w:szCs w:val="24"/>
        </w:rPr>
        <w:t>Σκλήρυνση</w:t>
      </w:r>
      <w:proofErr w:type="spellEnd"/>
    </w:p>
    <w:p w:rsidR="00D862CC" w:rsidRDefault="00D862CC" w:rsidP="00366544">
      <w:pPr>
        <w:shd w:val="clear" w:color="auto" w:fill="FFFFFF"/>
        <w:spacing w:after="0" w:line="240" w:lineRule="auto"/>
        <w:ind w:left="300"/>
        <w:jc w:val="both"/>
        <w:rPr>
          <w:rFonts w:cstheme="minorHAnsi"/>
          <w:color w:val="333333"/>
          <w:sz w:val="24"/>
          <w:szCs w:val="24"/>
          <w:lang w:val="el-GR"/>
        </w:rPr>
      </w:pPr>
    </w:p>
    <w:p w:rsidR="00366544" w:rsidRPr="00366544" w:rsidRDefault="00366544" w:rsidP="00366544">
      <w:pPr>
        <w:shd w:val="clear" w:color="auto" w:fill="FFFFFF"/>
        <w:spacing w:after="0" w:line="240" w:lineRule="auto"/>
        <w:ind w:left="300"/>
        <w:jc w:val="both"/>
        <w:rPr>
          <w:rFonts w:cstheme="minorHAnsi"/>
          <w:color w:val="333333"/>
          <w:sz w:val="24"/>
          <w:szCs w:val="24"/>
        </w:rPr>
      </w:pPr>
    </w:p>
    <w:p w:rsidR="00D862CC" w:rsidRPr="00D862CC" w:rsidRDefault="00D862CC" w:rsidP="00D862CC">
      <w:pPr>
        <w:pStyle w:val="NormalWeb"/>
        <w:shd w:val="clear" w:color="auto" w:fill="FFFFFF"/>
        <w:spacing w:before="0" w:beforeAutospacing="0" w:after="0" w:afterAutospacing="0"/>
        <w:jc w:val="both"/>
        <w:rPr>
          <w:rFonts w:asciiTheme="minorHAnsi" w:hAnsiTheme="minorHAnsi" w:cstheme="minorHAnsi"/>
          <w:color w:val="333333"/>
          <w:lang w:val="el-GR"/>
        </w:rPr>
      </w:pPr>
      <w:r w:rsidRPr="00D862CC">
        <w:rPr>
          <w:rStyle w:val="Strong"/>
          <w:rFonts w:asciiTheme="minorHAnsi" w:hAnsiTheme="minorHAnsi" w:cstheme="minorHAnsi"/>
          <w:color w:val="333333"/>
          <w:bdr w:val="none" w:sz="0" w:space="0" w:color="auto" w:frame="1"/>
          <w:lang w:val="el-GR"/>
        </w:rPr>
        <w:lastRenderedPageBreak/>
        <w:t>Ποιος είναι ο ρόλος μέχρι στιγμής του κράτους στην αντιμετώπιση των περιστατικών αυτών;</w:t>
      </w:r>
    </w:p>
    <w:p w:rsidR="00D862CC" w:rsidRPr="00D862CC" w:rsidRDefault="00D862CC" w:rsidP="00366544">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Το Υπουργείο Υγείας, ακολουθώντας τις ευρωπαϊκές κατευθυντήριες γραμμές, συνέστησε Τεχνική Επιτροπή το 2011 με όρους εντολής τη δημιουργία μιας Εθνικής Στρατηγικής (ΕΣ) που θα αποτελέσει το βασικό εργαλείο για μια ολιστική αντιμετώπιση των σπανίων νοσημάτων στον τόπο μας. Τελικά, η ΕΣ ολοκληρώθηκε και εγκρίθηκε από το Υπουργικό Συμβούλιο τον Μάρτιο 2012.</w:t>
      </w:r>
    </w:p>
    <w:p w:rsidR="00D862CC" w:rsidRPr="00D862CC" w:rsidRDefault="00D862CC" w:rsidP="00366544">
      <w:pPr>
        <w:pStyle w:val="NormalWeb"/>
        <w:shd w:val="clear" w:color="auto" w:fill="FFFFFF"/>
        <w:spacing w:before="0" w:beforeAutospacing="0" w:after="0" w:afterAutospacing="0"/>
        <w:ind w:firstLine="720"/>
        <w:jc w:val="both"/>
        <w:rPr>
          <w:rFonts w:asciiTheme="minorHAnsi" w:hAnsiTheme="minorHAnsi" w:cstheme="minorHAnsi"/>
          <w:color w:val="333333"/>
          <w:lang w:val="el-GR"/>
        </w:rPr>
      </w:pPr>
      <w:r w:rsidRPr="00D862CC">
        <w:rPr>
          <w:rFonts w:asciiTheme="minorHAnsi" w:hAnsiTheme="minorHAnsi" w:cstheme="minorHAnsi"/>
          <w:color w:val="333333"/>
          <w:lang w:val="el-GR"/>
        </w:rPr>
        <w:t>Παρότι η πολιτεία έχει επισημάνει τη μεγάλη ανάγκη υποστήριξης των σπάνιων ασθενών, η μεγάλη πλειοψηφία των πτυχών της ΕΣ δεν έχει εφαρμοστεί στην ολότητά της λόγω έλλειψης πόρων. Κατά συνέπεια, οι εργασίες της Εθνικής Επιτροπής για τα Σπάνια Νοσήματα δεν έχουν επεκταθεί ή ενισχυθεί.</w:t>
      </w:r>
    </w:p>
    <w:p w:rsidR="00244445" w:rsidRDefault="00D862CC" w:rsidP="00AC39EA">
      <w:pPr>
        <w:pStyle w:val="NormalWeb"/>
        <w:shd w:val="clear" w:color="auto" w:fill="FFFFFF"/>
        <w:spacing w:before="0" w:beforeAutospacing="0" w:after="0" w:afterAutospacing="0"/>
        <w:ind w:firstLine="720"/>
        <w:jc w:val="both"/>
        <w:rPr>
          <w:rFonts w:cstheme="minorHAnsi"/>
          <w:lang w:val="el-GR"/>
        </w:rPr>
      </w:pPr>
      <w:r w:rsidRPr="00D862CC">
        <w:rPr>
          <w:rFonts w:asciiTheme="minorHAnsi" w:hAnsiTheme="minorHAnsi" w:cstheme="minorHAnsi"/>
          <w:color w:val="333333"/>
          <w:lang w:val="el-GR"/>
        </w:rPr>
        <w:t xml:space="preserve">Επιπρόσθετα να αναφέρουμε ότι παρόλη τη ψήφιση και ενσωμάτωση της Ευρωπαϊκής Χάρτας των Δικαιωμάτων των Ασθενών στη Κυπριακή Νομοθεσία από το 2005, εντούτοις οι ασθενείς και οι πολίτες γενικότερα συνεχίζουν να αγνοούν έστω και τα βασικά τους δικαιώματα. </w:t>
      </w:r>
    </w:p>
    <w:p w:rsidR="001F10D8" w:rsidRDefault="001F10D8" w:rsidP="00D862CC">
      <w:pPr>
        <w:jc w:val="both"/>
        <w:rPr>
          <w:rFonts w:cstheme="minorHAnsi"/>
          <w:sz w:val="24"/>
          <w:szCs w:val="24"/>
          <w:lang w:val="el-GR"/>
        </w:rPr>
      </w:pPr>
    </w:p>
    <w:p w:rsidR="001F10D8" w:rsidRDefault="001F10D8" w:rsidP="00D862CC">
      <w:pPr>
        <w:jc w:val="both"/>
        <w:rPr>
          <w:rFonts w:cstheme="minorHAnsi"/>
          <w:sz w:val="24"/>
          <w:szCs w:val="24"/>
          <w:lang w:val="el-GR"/>
        </w:rPr>
      </w:pPr>
    </w:p>
    <w:p w:rsidR="00AC39EA" w:rsidRDefault="00AC39EA" w:rsidP="00D862CC">
      <w:pPr>
        <w:jc w:val="both"/>
        <w:rPr>
          <w:rFonts w:cstheme="minorHAnsi"/>
          <w:sz w:val="24"/>
          <w:szCs w:val="24"/>
          <w:lang w:val="el-GR"/>
        </w:rPr>
      </w:pPr>
    </w:p>
    <w:p w:rsidR="00AC39EA" w:rsidRDefault="00AC39EA" w:rsidP="00D862CC">
      <w:pPr>
        <w:jc w:val="both"/>
        <w:rPr>
          <w:rFonts w:cstheme="minorHAnsi"/>
          <w:sz w:val="24"/>
          <w:szCs w:val="24"/>
          <w:lang w:val="el-GR"/>
        </w:rPr>
      </w:pPr>
      <w:bookmarkStart w:id="0" w:name="_GoBack"/>
      <w:bookmarkEnd w:id="0"/>
    </w:p>
    <w:p w:rsidR="001F10D8" w:rsidRPr="00114C05" w:rsidRDefault="001F10D8" w:rsidP="00D862CC">
      <w:pPr>
        <w:jc w:val="both"/>
        <w:rPr>
          <w:rFonts w:cstheme="minorHAnsi"/>
          <w:sz w:val="24"/>
          <w:szCs w:val="24"/>
          <w:lang w:val="el-GR"/>
        </w:rPr>
      </w:pPr>
    </w:p>
    <w:p w:rsidR="001F10D8" w:rsidRPr="00114C05" w:rsidRDefault="001F10D8" w:rsidP="00D862CC">
      <w:pPr>
        <w:jc w:val="both"/>
        <w:rPr>
          <w:rFonts w:cstheme="minorHAnsi"/>
          <w:b/>
          <w:sz w:val="24"/>
          <w:szCs w:val="24"/>
          <w:u w:val="single"/>
          <w:lang w:val="el-GR"/>
        </w:rPr>
      </w:pPr>
      <w:r w:rsidRPr="00114C05">
        <w:rPr>
          <w:rFonts w:cstheme="minorHAnsi"/>
          <w:b/>
          <w:sz w:val="24"/>
          <w:szCs w:val="24"/>
          <w:u w:val="single"/>
          <w:lang w:val="el-GR"/>
        </w:rPr>
        <w:t>Οι Βιολόγοι:</w:t>
      </w:r>
    </w:p>
    <w:p w:rsidR="001F10D8" w:rsidRPr="00114C05" w:rsidRDefault="001F10D8" w:rsidP="001F10D8">
      <w:pPr>
        <w:spacing w:line="240" w:lineRule="auto"/>
        <w:jc w:val="both"/>
        <w:rPr>
          <w:rFonts w:cstheme="minorHAnsi"/>
          <w:sz w:val="24"/>
          <w:szCs w:val="24"/>
          <w:lang w:val="el-GR"/>
        </w:rPr>
      </w:pPr>
      <w:r w:rsidRPr="00114C05">
        <w:rPr>
          <w:rFonts w:cstheme="minorHAnsi"/>
          <w:sz w:val="24"/>
          <w:szCs w:val="24"/>
          <w:lang w:val="el-GR"/>
        </w:rPr>
        <w:t>Νεοφύτου Μαρία</w:t>
      </w:r>
    </w:p>
    <w:p w:rsidR="001F10D8" w:rsidRPr="00114C05" w:rsidRDefault="001F10D8" w:rsidP="001F10D8">
      <w:pPr>
        <w:spacing w:line="240" w:lineRule="auto"/>
        <w:jc w:val="both"/>
        <w:rPr>
          <w:rFonts w:cstheme="minorHAnsi"/>
          <w:sz w:val="24"/>
          <w:szCs w:val="24"/>
          <w:lang w:val="el-GR"/>
        </w:rPr>
      </w:pPr>
      <w:r w:rsidRPr="00114C05">
        <w:rPr>
          <w:rFonts w:cstheme="minorHAnsi"/>
          <w:sz w:val="24"/>
          <w:szCs w:val="24"/>
          <w:lang w:val="el-GR"/>
        </w:rPr>
        <w:t>Γεωργίου Ελίτα</w:t>
      </w:r>
    </w:p>
    <w:p w:rsidR="001F10D8" w:rsidRPr="00D862CC" w:rsidRDefault="001F10D8" w:rsidP="00D862CC">
      <w:pPr>
        <w:jc w:val="both"/>
        <w:rPr>
          <w:rFonts w:cstheme="minorHAnsi"/>
          <w:sz w:val="24"/>
          <w:szCs w:val="24"/>
          <w:lang w:val="el-GR"/>
        </w:rPr>
      </w:pPr>
    </w:p>
    <w:sectPr w:rsidR="001F10D8" w:rsidRPr="00D862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D8" w:rsidRDefault="001F10D8" w:rsidP="001F10D8">
      <w:pPr>
        <w:spacing w:after="0" w:line="240" w:lineRule="auto"/>
      </w:pPr>
      <w:r>
        <w:separator/>
      </w:r>
    </w:p>
  </w:endnote>
  <w:endnote w:type="continuationSeparator" w:id="0">
    <w:p w:rsidR="001F10D8" w:rsidRDefault="001F10D8" w:rsidP="001F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D8" w:rsidRDefault="001F10D8" w:rsidP="001F10D8">
      <w:pPr>
        <w:spacing w:after="0" w:line="240" w:lineRule="auto"/>
      </w:pPr>
      <w:r>
        <w:separator/>
      </w:r>
    </w:p>
  </w:footnote>
  <w:footnote w:type="continuationSeparator" w:id="0">
    <w:p w:rsidR="001F10D8" w:rsidRDefault="001F10D8" w:rsidP="001F1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15224"/>
      <w:docPartObj>
        <w:docPartGallery w:val="Page Numbers (Top of Page)"/>
        <w:docPartUnique/>
      </w:docPartObj>
    </w:sdtPr>
    <w:sdtEndPr>
      <w:rPr>
        <w:noProof/>
      </w:rPr>
    </w:sdtEndPr>
    <w:sdtContent>
      <w:p w:rsidR="001F10D8" w:rsidRDefault="001F10D8">
        <w:pPr>
          <w:pStyle w:val="Header"/>
          <w:jc w:val="center"/>
        </w:pPr>
        <w:r>
          <w:fldChar w:fldCharType="begin"/>
        </w:r>
        <w:r>
          <w:instrText xml:space="preserve"> PAGE   \* MERGEFORMAT </w:instrText>
        </w:r>
        <w:r>
          <w:fldChar w:fldCharType="separate"/>
        </w:r>
        <w:r w:rsidR="00AC39EA">
          <w:rPr>
            <w:noProof/>
          </w:rPr>
          <w:t>3</w:t>
        </w:r>
        <w:r>
          <w:rPr>
            <w:noProof/>
          </w:rPr>
          <w:fldChar w:fldCharType="end"/>
        </w:r>
      </w:p>
    </w:sdtContent>
  </w:sdt>
  <w:p w:rsidR="001F10D8" w:rsidRDefault="001F1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39E"/>
    <w:multiLevelType w:val="multilevel"/>
    <w:tmpl w:val="58A6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CC"/>
    <w:rsid w:val="00114C05"/>
    <w:rsid w:val="001F10D8"/>
    <w:rsid w:val="00244445"/>
    <w:rsid w:val="00271EA6"/>
    <w:rsid w:val="00366544"/>
    <w:rsid w:val="00AC39EA"/>
    <w:rsid w:val="00D8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62CC"/>
    <w:rPr>
      <w:rFonts w:ascii="Times New Roman" w:eastAsia="Times New Roman" w:hAnsi="Times New Roman" w:cs="Times New Roman"/>
      <w:b/>
      <w:bCs/>
      <w:sz w:val="36"/>
      <w:szCs w:val="36"/>
    </w:rPr>
  </w:style>
  <w:style w:type="character" w:styleId="Strong">
    <w:name w:val="Strong"/>
    <w:basedOn w:val="DefaultParagraphFont"/>
    <w:uiPriority w:val="22"/>
    <w:qFormat/>
    <w:rsid w:val="00D862CC"/>
    <w:rPr>
      <w:b/>
      <w:bCs/>
    </w:rPr>
  </w:style>
  <w:style w:type="paragraph" w:styleId="Header">
    <w:name w:val="header"/>
    <w:basedOn w:val="Normal"/>
    <w:link w:val="HeaderChar"/>
    <w:uiPriority w:val="99"/>
    <w:unhideWhenUsed/>
    <w:rsid w:val="001F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D8"/>
  </w:style>
  <w:style w:type="paragraph" w:styleId="Footer">
    <w:name w:val="footer"/>
    <w:basedOn w:val="Normal"/>
    <w:link w:val="FooterChar"/>
    <w:uiPriority w:val="99"/>
    <w:unhideWhenUsed/>
    <w:rsid w:val="001F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62CC"/>
    <w:rPr>
      <w:rFonts w:ascii="Times New Roman" w:eastAsia="Times New Roman" w:hAnsi="Times New Roman" w:cs="Times New Roman"/>
      <w:b/>
      <w:bCs/>
      <w:sz w:val="36"/>
      <w:szCs w:val="36"/>
    </w:rPr>
  </w:style>
  <w:style w:type="character" w:styleId="Strong">
    <w:name w:val="Strong"/>
    <w:basedOn w:val="DefaultParagraphFont"/>
    <w:uiPriority w:val="22"/>
    <w:qFormat/>
    <w:rsid w:val="00D862CC"/>
    <w:rPr>
      <w:b/>
      <w:bCs/>
    </w:rPr>
  </w:style>
  <w:style w:type="paragraph" w:styleId="Header">
    <w:name w:val="header"/>
    <w:basedOn w:val="Normal"/>
    <w:link w:val="HeaderChar"/>
    <w:uiPriority w:val="99"/>
    <w:unhideWhenUsed/>
    <w:rsid w:val="001F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D8"/>
  </w:style>
  <w:style w:type="paragraph" w:styleId="Footer">
    <w:name w:val="footer"/>
    <w:basedOn w:val="Normal"/>
    <w:link w:val="FooterChar"/>
    <w:uiPriority w:val="99"/>
    <w:unhideWhenUsed/>
    <w:rsid w:val="001F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15">
      <w:bodyDiv w:val="1"/>
      <w:marLeft w:val="0"/>
      <w:marRight w:val="0"/>
      <w:marTop w:val="0"/>
      <w:marBottom w:val="0"/>
      <w:divBdr>
        <w:top w:val="none" w:sz="0" w:space="0" w:color="auto"/>
        <w:left w:val="none" w:sz="0" w:space="0" w:color="auto"/>
        <w:bottom w:val="none" w:sz="0" w:space="0" w:color="auto"/>
        <w:right w:val="none" w:sz="0" w:space="0" w:color="auto"/>
      </w:divBdr>
    </w:div>
    <w:div w:id="722097809">
      <w:bodyDiv w:val="1"/>
      <w:marLeft w:val="0"/>
      <w:marRight w:val="0"/>
      <w:marTop w:val="0"/>
      <w:marBottom w:val="0"/>
      <w:divBdr>
        <w:top w:val="none" w:sz="0" w:space="0" w:color="auto"/>
        <w:left w:val="none" w:sz="0" w:space="0" w:color="auto"/>
        <w:bottom w:val="none" w:sz="0" w:space="0" w:color="auto"/>
        <w:right w:val="none" w:sz="0" w:space="0" w:color="auto"/>
      </w:divBdr>
      <w:divsChild>
        <w:div w:id="1895390580">
          <w:marLeft w:val="-225"/>
          <w:marRight w:val="-225"/>
          <w:marTop w:val="0"/>
          <w:marBottom w:val="0"/>
          <w:divBdr>
            <w:top w:val="none" w:sz="0" w:space="0" w:color="auto"/>
            <w:left w:val="none" w:sz="0" w:space="0" w:color="auto"/>
            <w:bottom w:val="none" w:sz="0" w:space="0" w:color="auto"/>
            <w:right w:val="none" w:sz="0" w:space="0" w:color="auto"/>
          </w:divBdr>
          <w:divsChild>
            <w:div w:id="734548257">
              <w:marLeft w:val="0"/>
              <w:marRight w:val="0"/>
              <w:marTop w:val="0"/>
              <w:marBottom w:val="0"/>
              <w:divBdr>
                <w:top w:val="none" w:sz="0" w:space="0" w:color="auto"/>
                <w:left w:val="none" w:sz="0" w:space="0" w:color="auto"/>
                <w:bottom w:val="none" w:sz="0" w:space="0" w:color="auto"/>
                <w:right w:val="none" w:sz="0" w:space="0" w:color="auto"/>
              </w:divBdr>
              <w:divsChild>
                <w:div w:id="182863701">
                  <w:marLeft w:val="0"/>
                  <w:marRight w:val="0"/>
                  <w:marTop w:val="0"/>
                  <w:marBottom w:val="0"/>
                  <w:divBdr>
                    <w:top w:val="none" w:sz="0" w:space="0" w:color="auto"/>
                    <w:left w:val="none" w:sz="0" w:space="0" w:color="auto"/>
                    <w:bottom w:val="none" w:sz="0" w:space="0" w:color="auto"/>
                    <w:right w:val="none" w:sz="0" w:space="0" w:color="auto"/>
                  </w:divBdr>
                  <w:divsChild>
                    <w:div w:id="891384877">
                      <w:marLeft w:val="0"/>
                      <w:marRight w:val="0"/>
                      <w:marTop w:val="0"/>
                      <w:marBottom w:val="0"/>
                      <w:divBdr>
                        <w:top w:val="none" w:sz="0" w:space="0" w:color="auto"/>
                        <w:left w:val="none" w:sz="0" w:space="0" w:color="auto"/>
                        <w:bottom w:val="none" w:sz="0" w:space="0" w:color="auto"/>
                        <w:right w:val="none" w:sz="0" w:space="0" w:color="auto"/>
                      </w:divBdr>
                      <w:divsChild>
                        <w:div w:id="1891845119">
                          <w:marLeft w:val="0"/>
                          <w:marRight w:val="0"/>
                          <w:marTop w:val="0"/>
                          <w:marBottom w:val="525"/>
                          <w:divBdr>
                            <w:top w:val="none" w:sz="0" w:space="0" w:color="auto"/>
                            <w:left w:val="none" w:sz="0" w:space="0" w:color="auto"/>
                            <w:bottom w:val="none" w:sz="0" w:space="0" w:color="auto"/>
                            <w:right w:val="none" w:sz="0" w:space="0" w:color="auto"/>
                          </w:divBdr>
                          <w:divsChild>
                            <w:div w:id="1646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78937">
          <w:marLeft w:val="-225"/>
          <w:marRight w:val="-225"/>
          <w:marTop w:val="0"/>
          <w:marBottom w:val="0"/>
          <w:divBdr>
            <w:top w:val="none" w:sz="0" w:space="0" w:color="auto"/>
            <w:left w:val="none" w:sz="0" w:space="0" w:color="auto"/>
            <w:bottom w:val="none" w:sz="0" w:space="0" w:color="auto"/>
            <w:right w:val="none" w:sz="0" w:space="0" w:color="auto"/>
          </w:divBdr>
          <w:divsChild>
            <w:div w:id="163518498">
              <w:marLeft w:val="0"/>
              <w:marRight w:val="0"/>
              <w:marTop w:val="0"/>
              <w:marBottom w:val="0"/>
              <w:divBdr>
                <w:top w:val="none" w:sz="0" w:space="0" w:color="auto"/>
                <w:left w:val="none" w:sz="0" w:space="0" w:color="auto"/>
                <w:bottom w:val="none" w:sz="0" w:space="0" w:color="auto"/>
                <w:right w:val="none" w:sz="0" w:space="0" w:color="auto"/>
              </w:divBdr>
              <w:divsChild>
                <w:div w:id="315500413">
                  <w:marLeft w:val="0"/>
                  <w:marRight w:val="0"/>
                  <w:marTop w:val="0"/>
                  <w:marBottom w:val="0"/>
                  <w:divBdr>
                    <w:top w:val="none" w:sz="0" w:space="0" w:color="auto"/>
                    <w:left w:val="none" w:sz="0" w:space="0" w:color="auto"/>
                    <w:bottom w:val="none" w:sz="0" w:space="0" w:color="auto"/>
                    <w:right w:val="none" w:sz="0" w:space="0" w:color="auto"/>
                  </w:divBdr>
                  <w:divsChild>
                    <w:div w:id="65036132">
                      <w:marLeft w:val="0"/>
                      <w:marRight w:val="0"/>
                      <w:marTop w:val="0"/>
                      <w:marBottom w:val="0"/>
                      <w:divBdr>
                        <w:top w:val="none" w:sz="0" w:space="0" w:color="auto"/>
                        <w:left w:val="none" w:sz="0" w:space="0" w:color="auto"/>
                        <w:bottom w:val="none" w:sz="0" w:space="0" w:color="auto"/>
                        <w:right w:val="none" w:sz="0" w:space="0" w:color="auto"/>
                      </w:divBdr>
                      <w:divsChild>
                        <w:div w:id="12136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7768">
          <w:marLeft w:val="-225"/>
          <w:marRight w:val="-225"/>
          <w:marTop w:val="0"/>
          <w:marBottom w:val="0"/>
          <w:divBdr>
            <w:top w:val="none" w:sz="0" w:space="0" w:color="auto"/>
            <w:left w:val="none" w:sz="0" w:space="0" w:color="auto"/>
            <w:bottom w:val="none" w:sz="0" w:space="0" w:color="auto"/>
            <w:right w:val="none" w:sz="0" w:space="0" w:color="auto"/>
          </w:divBdr>
          <w:divsChild>
            <w:div w:id="520900785">
              <w:marLeft w:val="0"/>
              <w:marRight w:val="0"/>
              <w:marTop w:val="0"/>
              <w:marBottom w:val="0"/>
              <w:divBdr>
                <w:top w:val="none" w:sz="0" w:space="0" w:color="auto"/>
                <w:left w:val="none" w:sz="0" w:space="0" w:color="auto"/>
                <w:bottom w:val="none" w:sz="0" w:space="0" w:color="auto"/>
                <w:right w:val="none" w:sz="0" w:space="0" w:color="auto"/>
              </w:divBdr>
              <w:divsChild>
                <w:div w:id="246690974">
                  <w:marLeft w:val="0"/>
                  <w:marRight w:val="0"/>
                  <w:marTop w:val="0"/>
                  <w:marBottom w:val="0"/>
                  <w:divBdr>
                    <w:top w:val="none" w:sz="0" w:space="0" w:color="auto"/>
                    <w:left w:val="none" w:sz="0" w:space="0" w:color="auto"/>
                    <w:bottom w:val="none" w:sz="0" w:space="0" w:color="auto"/>
                    <w:right w:val="none" w:sz="0" w:space="0" w:color="auto"/>
                  </w:divBdr>
                  <w:divsChild>
                    <w:div w:id="1510176483">
                      <w:marLeft w:val="0"/>
                      <w:marRight w:val="0"/>
                      <w:marTop w:val="0"/>
                      <w:marBottom w:val="0"/>
                      <w:divBdr>
                        <w:top w:val="none" w:sz="0" w:space="0" w:color="auto"/>
                        <w:left w:val="none" w:sz="0" w:space="0" w:color="auto"/>
                        <w:bottom w:val="none" w:sz="0" w:space="0" w:color="auto"/>
                        <w:right w:val="none" w:sz="0" w:space="0" w:color="auto"/>
                      </w:divBdr>
                      <w:divsChild>
                        <w:div w:id="1281179221">
                          <w:marLeft w:val="0"/>
                          <w:marRight w:val="0"/>
                          <w:marTop w:val="0"/>
                          <w:marBottom w:val="525"/>
                          <w:divBdr>
                            <w:top w:val="none" w:sz="0" w:space="0" w:color="auto"/>
                            <w:left w:val="none" w:sz="0" w:space="0" w:color="auto"/>
                            <w:bottom w:val="none" w:sz="0" w:space="0" w:color="auto"/>
                            <w:right w:val="none" w:sz="0" w:space="0" w:color="auto"/>
                          </w:divBdr>
                          <w:divsChild>
                            <w:div w:id="3344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5</cp:revision>
  <dcterms:created xsi:type="dcterms:W3CDTF">2021-02-25T20:12:00Z</dcterms:created>
  <dcterms:modified xsi:type="dcterms:W3CDTF">2021-02-25T20:30:00Z</dcterms:modified>
</cp:coreProperties>
</file>